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59" w:type="dxa"/>
        <w:tblInd w:w="250" w:type="dxa"/>
        <w:tblLayout w:type="fixed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  <w:gridCol w:w="19"/>
        <w:gridCol w:w="4481"/>
        <w:gridCol w:w="3254"/>
      </w:tblGrid>
      <w:tr w:rsidR="00206A0C" w:rsidTr="003A5F27">
        <w:trPr>
          <w:trHeight w:val="422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C" w:rsidRDefault="00206A0C" w:rsidP="003A5F27">
            <w:pPr>
              <w:spacing w:after="0"/>
              <w:ind w:left="0" w:firstLine="0"/>
            </w:pPr>
            <w:bookmarkStart w:id="0" w:name="_GoBack"/>
            <w:bookmarkEnd w:id="0"/>
            <w:r>
              <w:t xml:space="preserve">Policy or para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C" w:rsidRDefault="002C75F5" w:rsidP="002C75F5">
            <w:pPr>
              <w:spacing w:after="0"/>
              <w:ind w:left="0" w:firstLine="0"/>
            </w:pPr>
            <w:r>
              <w:t>Further p</w:t>
            </w:r>
            <w:r w:rsidR="008105A6">
              <w:t>roposed change</w:t>
            </w:r>
            <w:r>
              <w:t>s</w:t>
            </w:r>
            <w:r w:rsidR="008105A6">
              <w:t xml:space="preserve"> </w:t>
            </w:r>
            <w:r w:rsidR="008105A6" w:rsidRPr="002324C5">
              <w:rPr>
                <w:b w:val="0"/>
              </w:rPr>
              <w:t>(</w:t>
            </w:r>
            <w:r w:rsidR="008105A6">
              <w:rPr>
                <w:b w:val="0"/>
              </w:rPr>
              <w:t xml:space="preserve">insertions </w:t>
            </w:r>
            <w:r w:rsidR="008105A6" w:rsidRPr="002324C5">
              <w:t>in bold</w:t>
            </w:r>
            <w:r w:rsidR="008105A6">
              <w:rPr>
                <w:b w:val="0"/>
              </w:rPr>
              <w:t xml:space="preserve">, deletions </w:t>
            </w:r>
            <w:r w:rsidR="008105A6" w:rsidRPr="002324C5">
              <w:rPr>
                <w:b w:val="0"/>
                <w:i/>
                <w:strike/>
              </w:rPr>
              <w:t>in strikethrough italic</w:t>
            </w:r>
            <w:r w:rsidR="008105A6">
              <w:rPr>
                <w:b w:val="0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0C" w:rsidRDefault="003B146B" w:rsidP="008105A6">
            <w:pPr>
              <w:spacing w:after="0"/>
              <w:ind w:left="0" w:firstLine="0"/>
            </w:pPr>
            <w:r>
              <w:t>Re</w:t>
            </w:r>
            <w:r w:rsidR="008105A6">
              <w:t>asons</w:t>
            </w:r>
          </w:p>
        </w:tc>
      </w:tr>
      <w:tr w:rsidR="009D04C6" w:rsidTr="003A5F27">
        <w:trPr>
          <w:trHeight w:val="422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C6" w:rsidRPr="009D04C6" w:rsidRDefault="009D04C6" w:rsidP="009D04C6">
            <w:pPr>
              <w:spacing w:after="0"/>
              <w:ind w:left="0" w:firstLine="0"/>
              <w:rPr>
                <w:b w:val="0"/>
              </w:rPr>
            </w:pPr>
            <w:r w:rsidRPr="009D04C6">
              <w:rPr>
                <w:b w:val="0"/>
              </w:rPr>
              <w:t>HBE2 ii)</w:t>
            </w:r>
          </w:p>
          <w:p w:rsidR="009D04C6" w:rsidRPr="009D04C6" w:rsidRDefault="009D04C6" w:rsidP="009D04C6">
            <w:pPr>
              <w:spacing w:after="0"/>
              <w:ind w:left="0" w:firstLine="0"/>
              <w:rPr>
                <w:b w:val="0"/>
              </w:rPr>
            </w:pPr>
          </w:p>
          <w:p w:rsidR="009D04C6" w:rsidRPr="009D04C6" w:rsidRDefault="009D04C6" w:rsidP="009D04C6">
            <w:pPr>
              <w:spacing w:after="0"/>
              <w:ind w:left="0" w:firstLine="0"/>
              <w:rPr>
                <w:b w:val="0"/>
              </w:rPr>
            </w:pPr>
          </w:p>
          <w:p w:rsidR="006A7AB0" w:rsidRDefault="006A7AB0" w:rsidP="009D04C6">
            <w:pPr>
              <w:spacing w:after="0"/>
              <w:ind w:left="0" w:firstLine="0"/>
              <w:rPr>
                <w:b w:val="0"/>
              </w:rPr>
            </w:pPr>
          </w:p>
          <w:p w:rsidR="006A7AB0" w:rsidRDefault="006A7AB0" w:rsidP="009D04C6">
            <w:pPr>
              <w:spacing w:after="0"/>
              <w:ind w:left="0" w:firstLine="0"/>
              <w:rPr>
                <w:b w:val="0"/>
              </w:rPr>
            </w:pPr>
          </w:p>
          <w:p w:rsidR="006A7AB0" w:rsidRDefault="006A7AB0" w:rsidP="009D04C6">
            <w:pPr>
              <w:spacing w:after="0"/>
              <w:ind w:left="0" w:firstLine="0"/>
              <w:rPr>
                <w:b w:val="0"/>
              </w:rPr>
            </w:pPr>
          </w:p>
          <w:p w:rsidR="006A7AB0" w:rsidRDefault="006A7AB0" w:rsidP="009D04C6">
            <w:pPr>
              <w:spacing w:after="0"/>
              <w:ind w:left="0" w:firstLine="0"/>
              <w:rPr>
                <w:b w:val="0"/>
              </w:rPr>
            </w:pPr>
          </w:p>
          <w:p w:rsidR="009D04C6" w:rsidRPr="009D04C6" w:rsidRDefault="009D04C6" w:rsidP="009D04C6">
            <w:pPr>
              <w:spacing w:after="0"/>
              <w:ind w:left="0" w:firstLine="0"/>
              <w:rPr>
                <w:b w:val="0"/>
              </w:rPr>
            </w:pPr>
            <w:r w:rsidRPr="009D04C6">
              <w:rPr>
                <w:b w:val="0"/>
              </w:rPr>
              <w:t>with</w:t>
            </w:r>
          </w:p>
          <w:p w:rsidR="009D04C6" w:rsidRPr="00F720D2" w:rsidRDefault="009D04C6" w:rsidP="009D04C6">
            <w:pPr>
              <w:spacing w:after="0"/>
              <w:ind w:left="0" w:firstLine="0"/>
              <w:rPr>
                <w:b w:val="0"/>
              </w:rPr>
            </w:pPr>
            <w:r w:rsidRPr="009D04C6">
              <w:rPr>
                <w:b w:val="0"/>
              </w:rPr>
              <w:t>5.2.9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B3" w:rsidRDefault="009D04C6" w:rsidP="006A7AB0">
            <w:pPr>
              <w:ind w:left="53"/>
              <w:rPr>
                <w:b w:val="0"/>
              </w:rPr>
            </w:pPr>
            <w:r w:rsidRPr="00DB442D">
              <w:rPr>
                <w:b w:val="0"/>
              </w:rPr>
              <w:t>Re-word to read:</w:t>
            </w:r>
            <w:r w:rsidRPr="00DB442D">
              <w:rPr>
                <w:b w:val="0"/>
              </w:rPr>
              <w:br/>
              <w:t>“</w:t>
            </w:r>
            <w:r w:rsidR="00DB442D" w:rsidRPr="00DB442D">
              <w:t xml:space="preserve">demonstrate that special regard has been paid to 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opportunities 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>for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 preserv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>ing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 or enhanc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>ing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 xml:space="preserve">attributes 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of 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>local landmarks,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 including 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 xml:space="preserve">measures </w:t>
            </w:r>
            <w:r w:rsidR="006A7AB0" w:rsidRPr="00DB442D">
              <w:rPr>
                <w:rFonts w:eastAsiaTheme="minorHAnsi"/>
                <w:color w:val="auto"/>
                <w:lang w:eastAsia="en-US"/>
              </w:rPr>
              <w:t xml:space="preserve">to </w:t>
            </w:r>
            <w:r w:rsidR="00DB442D" w:rsidRPr="00DB442D">
              <w:rPr>
                <w:rFonts w:eastAsiaTheme="minorHAnsi"/>
                <w:color w:val="auto"/>
                <w:lang w:eastAsia="en-US"/>
              </w:rPr>
              <w:t>improve their context and surroundings</w:t>
            </w:r>
            <w:r>
              <w:rPr>
                <w:b w:val="0"/>
              </w:rPr>
              <w:t>;”</w:t>
            </w:r>
            <w:r w:rsidR="006A7AB0">
              <w:rPr>
                <w:b w:val="0"/>
              </w:rPr>
              <w:br/>
            </w:r>
          </w:p>
          <w:p w:rsidR="009D04C6" w:rsidRPr="00DB442D" w:rsidRDefault="009D04C6" w:rsidP="002C75F5">
            <w:pPr>
              <w:spacing w:after="0"/>
              <w:ind w:left="0" w:firstLine="0"/>
            </w:pPr>
            <w:r>
              <w:rPr>
                <w:b w:val="0"/>
              </w:rPr>
              <w:t>Amend to read:</w:t>
            </w:r>
            <w:r>
              <w:rPr>
                <w:b w:val="0"/>
              </w:rPr>
              <w:br/>
              <w:t>“</w:t>
            </w:r>
            <w:r w:rsidR="00DB442D" w:rsidRPr="00851F2A">
              <w:t>Key local landmarks</w:t>
            </w:r>
            <w:r w:rsidR="003F6D56" w:rsidRPr="003F6D56">
              <w:t xml:space="preserve"> within the Neighbourhood Are</w:t>
            </w:r>
            <w:r w:rsidR="002C75F5">
              <w:t>a are shown in Map 5 and include</w:t>
            </w:r>
            <w:r w:rsidR="002C75F5">
              <w:br/>
            </w:r>
            <w:r w:rsidR="003F6D56" w:rsidRPr="003F6D56">
              <w:t xml:space="preserve"> </w:t>
            </w:r>
            <w:r w:rsidR="003F6D56" w:rsidRPr="003F6D56">
              <w:tab/>
              <w:t>Church of Christ the Saviour</w:t>
            </w:r>
            <w:r w:rsidR="003F6D56" w:rsidRPr="003F6D56">
              <w:br/>
              <w:t>-</w:t>
            </w:r>
            <w:r w:rsidR="003F6D56" w:rsidRPr="003F6D56">
              <w:tab/>
              <w:t>Ealing Town Hall</w:t>
            </w:r>
            <w:r w:rsidR="003F6D56" w:rsidRPr="003F6D56">
              <w:br/>
              <w:t>-</w:t>
            </w:r>
            <w:r w:rsidR="003F6D56" w:rsidRPr="003F6D56">
              <w:tab/>
              <w:t>Pitzhanger Manor</w:t>
            </w:r>
            <w:r w:rsidR="003F6D56" w:rsidRPr="003F6D56">
              <w:br/>
              <w:t>-</w:t>
            </w:r>
            <w:r w:rsidR="003F6D56" w:rsidRPr="003F6D56">
              <w:tab/>
              <w:t>Polish Church.</w:t>
            </w:r>
            <w:r w:rsidRPr="003F6D56">
              <w:rPr>
                <w:strike/>
                <w:color w:val="FF0000"/>
              </w:rPr>
              <w:t>”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56" w:rsidRDefault="003F6D56" w:rsidP="009D04C6">
            <w:pPr>
              <w:spacing w:after="201" w:line="275" w:lineRule="auto"/>
              <w:ind w:left="0" w:firstLine="0"/>
              <w:rPr>
                <w:b w:val="0"/>
              </w:rPr>
            </w:pPr>
          </w:p>
          <w:p w:rsidR="009D04C6" w:rsidRDefault="009D04C6" w:rsidP="009D04C6">
            <w:pPr>
              <w:spacing w:after="201" w:line="275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To answer concern about the enforceability of a views policy</w:t>
            </w:r>
          </w:p>
          <w:p w:rsidR="005C7B9F" w:rsidRDefault="005C7B9F" w:rsidP="009D04C6">
            <w:pPr>
              <w:spacing w:after="201" w:line="275" w:lineRule="auto"/>
              <w:ind w:left="0" w:firstLine="0"/>
              <w:rPr>
                <w:b w:val="0"/>
              </w:rPr>
            </w:pPr>
          </w:p>
          <w:p w:rsidR="005C7B9F" w:rsidRDefault="005C7B9F" w:rsidP="009D04C6">
            <w:pPr>
              <w:spacing w:after="201" w:line="275" w:lineRule="auto"/>
              <w:ind w:left="0" w:firstLine="0"/>
              <w:rPr>
                <w:b w:val="0"/>
              </w:rPr>
            </w:pPr>
          </w:p>
          <w:p w:rsidR="005C7B9F" w:rsidRDefault="005C7B9F" w:rsidP="009D04C6">
            <w:pPr>
              <w:spacing w:after="201" w:line="275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Map 5 is also to be amended by removal of the viewing corridors</w:t>
            </w:r>
          </w:p>
          <w:p w:rsidR="009D04C6" w:rsidRPr="009D04C6" w:rsidRDefault="009D04C6" w:rsidP="00C468C4">
            <w:pPr>
              <w:spacing w:after="0"/>
              <w:ind w:left="0" w:firstLine="0"/>
              <w:rPr>
                <w:b w:val="0"/>
                <w:i/>
              </w:rPr>
            </w:pPr>
          </w:p>
        </w:tc>
      </w:tr>
      <w:tr w:rsidR="00207A13" w:rsidTr="001F4FB0">
        <w:tblPrEx>
          <w:tblCellMar>
            <w:right w:w="54" w:type="dxa"/>
          </w:tblCellMar>
        </w:tblPrEx>
        <w:trPr>
          <w:trHeight w:val="56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13" w:rsidRDefault="00207A13">
            <w:pPr>
              <w:spacing w:after="0"/>
              <w:ind w:left="0" w:firstLine="0"/>
            </w:pPr>
            <w:r>
              <w:rPr>
                <w:b w:val="0"/>
              </w:rPr>
              <w:t xml:space="preserve">CENP 3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9C" w:rsidRDefault="00420284" w:rsidP="007B2B10">
            <w:pPr>
              <w:spacing w:after="202"/>
              <w:ind w:left="0" w:firstLine="0"/>
            </w:pPr>
            <w:r>
              <w:rPr>
                <w:b w:val="0"/>
              </w:rPr>
              <w:t xml:space="preserve">First paragraph: </w:t>
            </w:r>
            <w:r w:rsidR="0014129C">
              <w:rPr>
                <w:b w:val="0"/>
              </w:rPr>
              <w:t>change to read</w:t>
            </w:r>
            <w:r w:rsidR="007B2B10">
              <w:rPr>
                <w:b w:val="0"/>
              </w:rPr>
              <w:t>:</w:t>
            </w:r>
            <w:r w:rsidR="007B2B10">
              <w:rPr>
                <w:b w:val="0"/>
              </w:rPr>
              <w:br/>
            </w:r>
            <w:r w:rsidR="002A651D">
              <w:t>“</w:t>
            </w:r>
            <w:r w:rsidR="00B37A1B" w:rsidRPr="00B37A1B">
              <w:t>It is desirable that</w:t>
            </w:r>
            <w:r w:rsidR="00B37A1B">
              <w:rPr>
                <w:b w:val="0"/>
              </w:rPr>
              <w:t xml:space="preserve"> d</w:t>
            </w:r>
            <w:r w:rsidR="0014129C">
              <w:rPr>
                <w:b w:val="0"/>
              </w:rPr>
              <w:t xml:space="preserve">evelopment of this combined site </w:t>
            </w:r>
            <w:r w:rsidR="0014129C" w:rsidRPr="0014129C">
              <w:rPr>
                <w:b w:val="0"/>
              </w:rPr>
              <w:t xml:space="preserve">should </w:t>
            </w:r>
            <w:r w:rsidR="0014129C" w:rsidRPr="0014129C">
              <w:rPr>
                <w:b w:val="0"/>
                <w:i/>
                <w:strike/>
              </w:rPr>
              <w:t>retain at least</w:t>
            </w:r>
            <w:r w:rsidR="007B2B10">
              <w:rPr>
                <w:b w:val="0"/>
                <w:i/>
                <w:strike/>
              </w:rPr>
              <w:t xml:space="preserve"> </w:t>
            </w:r>
            <w:r w:rsidR="007B2B10" w:rsidRPr="007B2B10">
              <w:rPr>
                <w:b w:val="0"/>
                <w:i/>
                <w:strike/>
              </w:rPr>
              <w:t>20,000 sq m for office use and</w:t>
            </w:r>
            <w:r w:rsidR="0014129C">
              <w:rPr>
                <w:u w:val="single" w:color="000000"/>
              </w:rPr>
              <w:t xml:space="preserve"> </w:t>
            </w:r>
            <w:r w:rsidR="0014129C" w:rsidRPr="0014129C">
              <w:t>allow residential d</w:t>
            </w:r>
            <w:r w:rsidR="0014129C">
              <w:t>evelopment to facilitate the re</w:t>
            </w:r>
            <w:r w:rsidR="0014129C" w:rsidRPr="0014129C">
              <w:t>tention and reprovision</w:t>
            </w:r>
            <w:r w:rsidR="0014129C">
              <w:t xml:space="preserve"> of </w:t>
            </w:r>
            <w:r w:rsidR="003F6D56" w:rsidRPr="003F6D56">
              <w:t>space</w:t>
            </w:r>
            <w:r w:rsidR="0014129C" w:rsidRPr="0014129C">
              <w:rPr>
                <w:b w:val="0"/>
              </w:rPr>
              <w:t xml:space="preserve"> for </w:t>
            </w:r>
            <w:r w:rsidR="0014129C">
              <w:rPr>
                <w:b w:val="0"/>
              </w:rPr>
              <w:t xml:space="preserve">office </w:t>
            </w:r>
            <w:r w:rsidR="0014129C" w:rsidRPr="0014129C">
              <w:rPr>
                <w:b w:val="0"/>
              </w:rPr>
              <w:t>use and for</w:t>
            </w:r>
            <w:r w:rsidR="0014129C">
              <w:t xml:space="preserve"> </w:t>
            </w:r>
            <w:r w:rsidR="0014129C" w:rsidRPr="0014129C">
              <w:t>the</w:t>
            </w:r>
            <w:r w:rsidR="0014129C" w:rsidRPr="0014129C">
              <w:rPr>
                <w:b w:val="0"/>
              </w:rPr>
              <w:t xml:space="preserve"> local authority</w:t>
            </w:r>
            <w:r w:rsidR="0014129C">
              <w:t xml:space="preserve"> </w:t>
            </w:r>
            <w:r w:rsidR="0014129C" w:rsidRPr="0014129C">
              <w:t>headquarters and</w:t>
            </w:r>
            <w:r w:rsidR="0014129C">
              <w:rPr>
                <w:u w:val="single" w:color="000000"/>
              </w:rPr>
              <w:t xml:space="preserve"> </w:t>
            </w:r>
            <w:r w:rsidR="0014129C">
              <w:rPr>
                <w:b w:val="0"/>
              </w:rPr>
              <w:t xml:space="preserve">customer service functions, </w:t>
            </w:r>
            <w:r w:rsidR="0014129C" w:rsidRPr="00083C61">
              <w:rPr>
                <w:b w:val="0"/>
              </w:rPr>
              <w:t>plus</w:t>
            </w:r>
            <w:r w:rsidR="0014129C">
              <w:t xml:space="preserve"> </w:t>
            </w:r>
            <w:r w:rsidR="0014129C" w:rsidRPr="0014129C">
              <w:t>appropriate</w:t>
            </w:r>
            <w:r w:rsidR="0014129C">
              <w:t xml:space="preserve"> </w:t>
            </w:r>
            <w:r w:rsidR="0014129C" w:rsidRPr="004615A0">
              <w:t>supporting town centre uses</w:t>
            </w:r>
            <w:r w:rsidR="00083C61">
              <w:t xml:space="preserve"> including</w:t>
            </w:r>
            <w:r w:rsidR="0014129C" w:rsidRPr="004615A0">
              <w:t xml:space="preserve"> community/other public space such as library and/or health centre</w:t>
            </w:r>
            <w:r w:rsidR="0014129C" w:rsidRPr="00083C61">
              <w:rPr>
                <w:b w:val="0"/>
                <w:i/>
                <w:strike/>
              </w:rPr>
              <w:t>, with residential over</w:t>
            </w:r>
            <w:r w:rsidR="0014129C" w:rsidRPr="0014129C">
              <w:rPr>
                <w:b w:val="0"/>
              </w:rPr>
              <w:t>. Car parking should be below ground and entered from Longfield Avenue.</w:t>
            </w:r>
            <w:r w:rsidR="002A651D">
              <w:rPr>
                <w:b w:val="0"/>
              </w:rPr>
              <w:t>”</w:t>
            </w:r>
          </w:p>
          <w:p w:rsidR="0014129C" w:rsidRDefault="001F4FB0" w:rsidP="00EA2053">
            <w:pPr>
              <w:spacing w:after="202"/>
              <w:ind w:left="0" w:firstLine="0"/>
            </w:pPr>
            <w:r>
              <w:rPr>
                <w:b w:val="0"/>
              </w:rPr>
              <w:t>Re-word, 2</w:t>
            </w:r>
            <w:r w:rsidRPr="001F4FB0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paragraph </w:t>
            </w:r>
            <w:r w:rsidR="0014129C">
              <w:rPr>
                <w:b w:val="0"/>
              </w:rPr>
              <w:t>as follows:</w:t>
            </w:r>
            <w:r w:rsidR="00420284">
              <w:rPr>
                <w:b w:val="0"/>
              </w:rPr>
              <w:t xml:space="preserve"> </w:t>
            </w:r>
            <w:r w:rsidR="00420284">
              <w:rPr>
                <w:b w:val="0"/>
              </w:rPr>
              <w:br/>
              <w:t>2</w:t>
            </w:r>
            <w:r w:rsidR="00420284" w:rsidRPr="001F4FB0">
              <w:rPr>
                <w:b w:val="0"/>
                <w:vertAlign w:val="superscript"/>
              </w:rPr>
              <w:t>nd</w:t>
            </w:r>
            <w:r w:rsidR="00420284">
              <w:rPr>
                <w:b w:val="0"/>
              </w:rPr>
              <w:t xml:space="preserve"> sentence</w:t>
            </w:r>
            <w:r w:rsidR="0014129C">
              <w:rPr>
                <w:b w:val="0"/>
              </w:rPr>
              <w:t xml:space="preserve"> to read:</w:t>
            </w:r>
            <w:r w:rsidR="00420284">
              <w:rPr>
                <w:b w:val="0"/>
              </w:rPr>
              <w:t xml:space="preserve"> </w:t>
            </w:r>
            <w:r w:rsidR="0014129C">
              <w:rPr>
                <w:b w:val="0"/>
              </w:rPr>
              <w:t xml:space="preserve"> </w:t>
            </w:r>
            <w:r w:rsidR="002A651D">
              <w:rPr>
                <w:b w:val="0"/>
              </w:rPr>
              <w:t>“</w:t>
            </w:r>
            <w:r w:rsidR="00207A13">
              <w:rPr>
                <w:b w:val="0"/>
              </w:rPr>
              <w:t xml:space="preserve">Longfield Avenue </w:t>
            </w:r>
            <w:r>
              <w:rPr>
                <w:b w:val="0"/>
              </w:rPr>
              <w:t xml:space="preserve">should </w:t>
            </w:r>
            <w:r w:rsidRPr="002C75F5">
              <w:rPr>
                <w:b w:val="0"/>
                <w:i/>
                <w:strike/>
              </w:rPr>
              <w:t>be</w:t>
            </w:r>
            <w:r w:rsidR="00420284" w:rsidRPr="002C75F5">
              <w:rPr>
                <w:b w:val="0"/>
                <w:i/>
                <w:strike/>
              </w:rPr>
              <w:t xml:space="preserve"> </w:t>
            </w:r>
            <w:r w:rsidR="00420284" w:rsidRPr="00420284">
              <w:rPr>
                <w:b w:val="0"/>
                <w:i/>
                <w:strike/>
              </w:rPr>
              <w:t>maintained to avoid a ‘canyon-like’ impact</w:t>
            </w:r>
            <w:r w:rsidR="00420284">
              <w:rPr>
                <w:b w:val="0"/>
                <w:i/>
              </w:rPr>
              <w:t xml:space="preserve"> </w:t>
            </w:r>
            <w:r w:rsidR="002A651D">
              <w:t>achieve</w:t>
            </w:r>
            <w:r w:rsidRPr="00420284">
              <w:t xml:space="preserve"> a building height to street ratio </w:t>
            </w:r>
            <w:r w:rsidR="00420284" w:rsidRPr="00420284">
              <w:t>which allows an increase in density without creating a</w:t>
            </w:r>
            <w:r w:rsidR="00420284">
              <w:t>n over</w:t>
            </w:r>
            <w:r w:rsidR="00420284" w:rsidRPr="00420284">
              <w:t>bearing impact on the sense of space at street level.</w:t>
            </w:r>
            <w:r w:rsidR="005C7B9F">
              <w:t>”</w:t>
            </w:r>
          </w:p>
          <w:p w:rsidR="00207A13" w:rsidRPr="0014129C" w:rsidRDefault="0014129C" w:rsidP="00EA2053">
            <w:pPr>
              <w:spacing w:after="202"/>
              <w:ind w:left="0" w:firstLine="0"/>
            </w:pPr>
            <w:r w:rsidRPr="0014129C">
              <w:rPr>
                <w:b w:val="0"/>
              </w:rPr>
              <w:t>3r</w:t>
            </w:r>
            <w:r>
              <w:rPr>
                <w:b w:val="0"/>
              </w:rPr>
              <w:t>d</w:t>
            </w:r>
            <w:r w:rsidRPr="0014129C">
              <w:rPr>
                <w:b w:val="0"/>
              </w:rPr>
              <w:t xml:space="preserve"> sentence</w:t>
            </w:r>
            <w:r>
              <w:rPr>
                <w:b w:val="0"/>
              </w:rPr>
              <w:t xml:space="preserve"> to read:</w:t>
            </w:r>
            <w:r w:rsidR="002C75F5">
              <w:rPr>
                <w:b w:val="0"/>
              </w:rPr>
              <w:t xml:space="preserve"> “</w:t>
            </w:r>
            <w:r w:rsidR="00083C61">
              <w:rPr>
                <w:b w:val="0"/>
              </w:rPr>
              <w:t xml:space="preserve">In accordance with Policies HBE2 and HBE3, the frontage to Uxbridge Road </w:t>
            </w:r>
            <w:r w:rsidR="002C75F5">
              <w:rPr>
                <w:b w:val="0"/>
              </w:rPr>
              <w:t xml:space="preserve">should continue the ‘boulevard’ concept of </w:t>
            </w:r>
            <w:r w:rsidR="002A651D" w:rsidRPr="002C75F5">
              <w:rPr>
                <w:b w:val="0"/>
              </w:rPr>
              <w:t xml:space="preserve">the </w:t>
            </w:r>
            <w:r w:rsidRPr="002C75F5">
              <w:rPr>
                <w:b w:val="0"/>
              </w:rPr>
              <w:t>Office Corridor</w:t>
            </w:r>
            <w:r w:rsidR="00420284" w:rsidRPr="002A651D">
              <w:t xml:space="preserve"> </w:t>
            </w:r>
            <w:r w:rsidRPr="002C75F5">
              <w:rPr>
                <w:b w:val="0"/>
              </w:rPr>
              <w:t>and</w:t>
            </w:r>
            <w:r>
              <w:t xml:space="preserve"> be of a height and scale sympathetic to frontages opposite or adjacent to the site.</w:t>
            </w:r>
            <w:r w:rsidR="002C75F5">
              <w:t>”</w:t>
            </w:r>
          </w:p>
          <w:p w:rsidR="00207A13" w:rsidRDefault="0014129C" w:rsidP="007B2B10">
            <w:pPr>
              <w:spacing w:after="0"/>
              <w:ind w:left="0" w:firstLine="0"/>
            </w:pPr>
            <w:r>
              <w:rPr>
                <w:b w:val="0"/>
              </w:rPr>
              <w:t xml:space="preserve">Last sentence: </w:t>
            </w:r>
            <w:r w:rsidR="00420284">
              <w:rPr>
                <w:b w:val="0"/>
              </w:rPr>
              <w:t>Omit words at end after “town centre</w:t>
            </w:r>
            <w:r>
              <w:rPr>
                <w:b w:val="0"/>
              </w:rPr>
              <w:t>”</w:t>
            </w:r>
            <w:r w:rsidR="00420284">
              <w:rPr>
                <w:b w:val="0"/>
              </w:rPr>
              <w:t xml:space="preserve"> </w:t>
            </w:r>
            <w:r w:rsidR="00420284" w:rsidRPr="00420284">
              <w:rPr>
                <w:b w:val="0"/>
                <w:i/>
                <w:strike/>
              </w:rPr>
              <w:t>including viewpoints to the North where areas are on rising ground</w:t>
            </w:r>
            <w:r w:rsidR="00420284">
              <w:rPr>
                <w:b w:val="0"/>
                <w:i/>
                <w:strike/>
              </w:rPr>
              <w:t>.</w:t>
            </w:r>
            <w:r w:rsidR="004615A0"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9C" w:rsidRDefault="0014129C" w:rsidP="006D0BD5">
            <w:pPr>
              <w:spacing w:after="0"/>
              <w:ind w:left="0" w:firstLine="0"/>
              <w:rPr>
                <w:b w:val="0"/>
              </w:rPr>
            </w:pPr>
          </w:p>
          <w:p w:rsidR="006C126E" w:rsidRDefault="006C126E" w:rsidP="0014129C">
            <w:pPr>
              <w:spacing w:after="0"/>
              <w:ind w:left="0" w:firstLine="0"/>
              <w:rPr>
                <w:b w:val="0"/>
              </w:rPr>
            </w:pPr>
          </w:p>
          <w:p w:rsidR="003A5F27" w:rsidRDefault="003A5F27" w:rsidP="0014129C">
            <w:pPr>
              <w:spacing w:after="0"/>
              <w:ind w:left="0" w:firstLine="0"/>
              <w:rPr>
                <w:b w:val="0"/>
              </w:rPr>
            </w:pPr>
          </w:p>
          <w:p w:rsidR="00444682" w:rsidRDefault="0014129C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To clarify objective while accepting LBE objection to existing wording</w:t>
            </w:r>
            <w:r w:rsidR="003A5F27">
              <w:rPr>
                <w:b w:val="0"/>
                <w:color w:val="auto"/>
              </w:rPr>
              <w:t>.</w:t>
            </w:r>
          </w:p>
          <w:p w:rsidR="0014129C" w:rsidRDefault="0014129C" w:rsidP="00311991">
            <w:pPr>
              <w:spacing w:after="0"/>
              <w:ind w:left="0" w:firstLine="0"/>
              <w:rPr>
                <w:b w:val="0"/>
                <w:color w:val="FF0000"/>
              </w:rPr>
            </w:pPr>
          </w:p>
          <w:p w:rsidR="003F6D56" w:rsidRDefault="003F6D56" w:rsidP="00311991">
            <w:pPr>
              <w:spacing w:after="0"/>
              <w:ind w:left="0" w:firstLine="0"/>
              <w:rPr>
                <w:b w:val="0"/>
                <w:color w:val="FF0000"/>
              </w:rPr>
            </w:pPr>
          </w:p>
          <w:p w:rsidR="003F6D56" w:rsidRDefault="003F6D56" w:rsidP="00311991">
            <w:pPr>
              <w:spacing w:after="0"/>
              <w:ind w:left="0" w:firstLine="0"/>
              <w:rPr>
                <w:b w:val="0"/>
                <w:color w:val="FF0000"/>
              </w:rPr>
            </w:pPr>
          </w:p>
          <w:p w:rsidR="003F6D56" w:rsidRDefault="003F6D56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3A5F27" w:rsidRDefault="003A5F27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2A651D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As above</w:t>
            </w: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444682" w:rsidRDefault="00444682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7B2B10" w:rsidRPr="0014129C" w:rsidRDefault="007B2B10" w:rsidP="00311991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2C75F5" w:rsidRPr="0014129C" w:rsidRDefault="0014129C" w:rsidP="002C75F5">
            <w:pPr>
              <w:spacing w:after="0"/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To respond to LBE objection</w:t>
            </w:r>
            <w:r w:rsidR="002C75F5">
              <w:rPr>
                <w:b w:val="0"/>
                <w:color w:val="auto"/>
              </w:rPr>
              <w:t xml:space="preserve"> and to be consistent with revised wording in HBE4 ii</w:t>
            </w:r>
          </w:p>
          <w:p w:rsidR="0014129C" w:rsidRPr="007F0734" w:rsidRDefault="0014129C" w:rsidP="00311991">
            <w:pPr>
              <w:spacing w:after="0"/>
              <w:ind w:left="0" w:firstLine="0"/>
              <w:rPr>
                <w:b w:val="0"/>
                <w:color w:val="FF0000"/>
              </w:rPr>
            </w:pPr>
          </w:p>
          <w:p w:rsidR="00444682" w:rsidRPr="00C35692" w:rsidRDefault="00444682" w:rsidP="00444682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444682" w:rsidTr="001F4FB0">
        <w:tblPrEx>
          <w:tblCellMar>
            <w:right w:w="54" w:type="dxa"/>
          </w:tblCellMar>
        </w:tblPrEx>
        <w:trPr>
          <w:trHeight w:val="56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2" w:rsidRDefault="00444682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2" w:rsidRDefault="003A5F27" w:rsidP="002C75F5">
            <w:pPr>
              <w:spacing w:after="201" w:line="275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</w:t>
            </w:r>
            <w:r w:rsidRPr="003A5F27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paragraph last sentence to read:</w:t>
            </w:r>
            <w:r>
              <w:rPr>
                <w:b w:val="0"/>
              </w:rPr>
              <w:br/>
            </w:r>
            <w:r w:rsidR="00444682" w:rsidRPr="003A5F27">
              <w:rPr>
                <w:b w:val="0"/>
              </w:rPr>
              <w:t xml:space="preserve">Proposals should </w:t>
            </w:r>
            <w:r w:rsidR="00444682" w:rsidRPr="002C75F5">
              <w:rPr>
                <w:b w:val="0"/>
                <w:i/>
                <w:strike/>
              </w:rPr>
              <w:t>be accompanied</w:t>
            </w:r>
            <w:r w:rsidR="00444682" w:rsidRPr="002C75F5">
              <w:rPr>
                <w:i/>
                <w:strike/>
              </w:rPr>
              <w:t xml:space="preserve"> </w:t>
            </w:r>
            <w:r w:rsidR="00444682" w:rsidRPr="002C75F5">
              <w:rPr>
                <w:b w:val="0"/>
                <w:i/>
                <w:strike/>
              </w:rPr>
              <w:t>by</w:t>
            </w:r>
            <w:r w:rsidR="00444682" w:rsidRPr="003A5F27">
              <w:rPr>
                <w:b w:val="0"/>
                <w:i/>
                <w:strike/>
              </w:rPr>
              <w:t xml:space="preserve"> a fully </w:t>
            </w:r>
            <w:r w:rsidR="00444682" w:rsidRPr="003A5F27">
              <w:rPr>
                <w:b w:val="0"/>
                <w:i/>
                <w:strike/>
              </w:rPr>
              <w:lastRenderedPageBreak/>
              <w:t>designed and costed scheme to mitigate the potential adverse impact of such proposals on residential amenity,</w:t>
            </w:r>
            <w:r w:rsidR="00444682" w:rsidRPr="003A5F27">
              <w:rPr>
                <w:b w:val="0"/>
                <w:strike/>
              </w:rPr>
              <w:t xml:space="preserve"> </w:t>
            </w:r>
            <w:r w:rsidRPr="003A5F27">
              <w:t>plan to mi</w:t>
            </w:r>
            <w:r w:rsidR="002C75F5">
              <w:t>nimise</w:t>
            </w:r>
            <w:r w:rsidRPr="003A5F27">
              <w:t xml:space="preserve"> any adverse impact on residential amenity</w:t>
            </w:r>
            <w:r w:rsidRPr="002C75F5">
              <w:rPr>
                <w:i/>
                <w:strike/>
              </w:rPr>
              <w:t xml:space="preserve">, </w:t>
            </w:r>
            <w:r w:rsidRPr="002C75F5">
              <w:rPr>
                <w:b w:val="0"/>
                <w:i/>
                <w:strike/>
              </w:rPr>
              <w:t>t</w:t>
            </w:r>
            <w:r w:rsidR="00444682" w:rsidRPr="002C75F5">
              <w:rPr>
                <w:b w:val="0"/>
                <w:i/>
                <w:strike/>
              </w:rPr>
              <w:t>o be completed prior to commencement of the development</w:t>
            </w:r>
            <w:r w:rsidR="00444682" w:rsidRPr="003A5F27">
              <w:rPr>
                <w:b w:val="0"/>
              </w:rPr>
              <w:t>.</w:t>
            </w:r>
            <w:r w:rsidR="00444682" w:rsidRPr="003A5F27">
              <w:rPr>
                <w:b w:val="0"/>
                <w:strike/>
              </w:rPr>
              <w:t>'</w:t>
            </w:r>
            <w:r w:rsidR="00444682">
              <w:t xml:space="preserve"> </w:t>
            </w:r>
            <w:r w:rsidR="00444682">
              <w:rPr>
                <w:b w:val="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27" w:rsidRDefault="003A5F27" w:rsidP="00444682">
            <w:pPr>
              <w:spacing w:after="0"/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To clarify and meet LBE objection</w:t>
            </w:r>
          </w:p>
          <w:p w:rsidR="003A5F27" w:rsidRDefault="003A5F27" w:rsidP="00444682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3A5F27" w:rsidRDefault="003A5F27" w:rsidP="00444682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3A5F27" w:rsidRDefault="003A5F27" w:rsidP="00444682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3A5F27" w:rsidRDefault="003A5F27" w:rsidP="00444682">
            <w:pPr>
              <w:spacing w:after="0"/>
              <w:ind w:left="0" w:firstLine="0"/>
              <w:rPr>
                <w:b w:val="0"/>
                <w:color w:val="auto"/>
              </w:rPr>
            </w:pPr>
          </w:p>
          <w:p w:rsidR="003A5F27" w:rsidRPr="003A5F27" w:rsidRDefault="003A5F27" w:rsidP="007B2B10">
            <w:pPr>
              <w:spacing w:after="0"/>
              <w:ind w:left="0" w:firstLine="0"/>
              <w:rPr>
                <w:b w:val="0"/>
                <w:color w:val="auto"/>
              </w:rPr>
            </w:pPr>
          </w:p>
        </w:tc>
      </w:tr>
    </w:tbl>
    <w:p w:rsidR="005C7B9F" w:rsidRPr="000E1F6A" w:rsidRDefault="005C7B9F" w:rsidP="0007736D">
      <w:pPr>
        <w:spacing w:after="0"/>
        <w:ind w:left="0" w:right="10459" w:firstLine="0"/>
        <w:rPr>
          <w:b w:val="0"/>
        </w:rPr>
      </w:pPr>
      <w:r>
        <w:rPr>
          <w:b w:val="0"/>
        </w:rPr>
        <w:lastRenderedPageBreak/>
        <w:tab/>
      </w:r>
    </w:p>
    <w:sectPr w:rsidR="005C7B9F" w:rsidRPr="000E1F6A">
      <w:headerReference w:type="default" r:id="rId7"/>
      <w:footerReference w:type="default" r:id="rId8"/>
      <w:pgSz w:w="11899" w:h="16838"/>
      <w:pgMar w:top="1440" w:right="1440" w:bottom="9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F2" w:rsidRDefault="00C12DF2" w:rsidP="00206A0C">
      <w:pPr>
        <w:spacing w:after="0" w:line="240" w:lineRule="auto"/>
      </w:pPr>
      <w:r>
        <w:separator/>
      </w:r>
    </w:p>
  </w:endnote>
  <w:endnote w:type="continuationSeparator" w:id="0">
    <w:p w:rsidR="00C12DF2" w:rsidRDefault="00C12DF2" w:rsidP="0020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99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C07" w:rsidRDefault="001D7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C07" w:rsidRDefault="001D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F2" w:rsidRDefault="00C12DF2" w:rsidP="00206A0C">
      <w:pPr>
        <w:spacing w:after="0" w:line="240" w:lineRule="auto"/>
      </w:pPr>
      <w:r>
        <w:separator/>
      </w:r>
    </w:p>
  </w:footnote>
  <w:footnote w:type="continuationSeparator" w:id="0">
    <w:p w:rsidR="00C12DF2" w:rsidRDefault="00C12DF2" w:rsidP="0020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07" w:rsidRDefault="001D7C07" w:rsidP="00F3051E">
    <w:pPr>
      <w:pStyle w:val="Header"/>
      <w:ind w:hanging="11"/>
    </w:pPr>
    <w:r>
      <w:t xml:space="preserve">CENDP submission </w:t>
    </w:r>
    <w:r>
      <w:ptab w:relativeTo="margin" w:alignment="center" w:leader="none"/>
    </w:r>
    <w:r>
      <w:t>Responses to meet</w:t>
    </w:r>
    <w:r w:rsidRPr="00206A0C">
      <w:t xml:space="preserve"> LBE </w:t>
    </w:r>
    <w:r w:rsidRPr="00206A0C">
      <w:tab/>
    </w:r>
    <w:r w:rsidR="005C7B9F">
      <w:t xml:space="preserve">7 </w:t>
    </w:r>
    <w:r w:rsidR="006A7AB0">
      <w:t>Feb</w:t>
    </w:r>
    <w:r w:rsidRPr="00206A0C">
      <w:t xml:space="preserve"> 201</w:t>
    </w:r>
    <w:r w:rsidR="00DB442D">
      <w:t>7</w:t>
    </w:r>
    <w:r w:rsidR="003560C4">
      <w:t xml:space="preserve"> </w:t>
    </w:r>
    <w:r w:rsidR="009D6F66">
      <w:t xml:space="preserve">part </w:t>
    </w:r>
    <w:r w:rsidR="003560C4">
      <w:t>2</w:t>
    </w:r>
    <w:r w:rsidR="006A7AB0">
      <w:t xml:space="preserve"> v</w:t>
    </w:r>
    <w:r w:rsidR="00DB442D">
      <w:t>3</w:t>
    </w:r>
    <w:r w:rsidR="003560C4">
      <w:t xml:space="preserve"> </w:t>
    </w:r>
  </w:p>
  <w:p w:rsidR="001D7C07" w:rsidRDefault="001D7C07" w:rsidP="00206A0C">
    <w:pPr>
      <w:pStyle w:val="Header"/>
    </w:pPr>
    <w:r>
      <w:t>version</w:t>
    </w:r>
    <w:r>
      <w:tab/>
    </w:r>
    <w:r w:rsidRPr="00206A0C">
      <w:t>suggested strategic conflicts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C4C09"/>
    <w:multiLevelType w:val="hybridMultilevel"/>
    <w:tmpl w:val="819E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D"/>
    <w:rsid w:val="00002DEA"/>
    <w:rsid w:val="00051AA9"/>
    <w:rsid w:val="00066373"/>
    <w:rsid w:val="0007736D"/>
    <w:rsid w:val="00083C61"/>
    <w:rsid w:val="000D22D3"/>
    <w:rsid w:val="000E1F6A"/>
    <w:rsid w:val="0012041D"/>
    <w:rsid w:val="00131308"/>
    <w:rsid w:val="00136CE4"/>
    <w:rsid w:val="0014129C"/>
    <w:rsid w:val="001C4FB7"/>
    <w:rsid w:val="001D67A1"/>
    <w:rsid w:val="001D7C07"/>
    <w:rsid w:val="001E66F0"/>
    <w:rsid w:val="001F332C"/>
    <w:rsid w:val="001F4FB0"/>
    <w:rsid w:val="00206A0C"/>
    <w:rsid w:val="00207A13"/>
    <w:rsid w:val="0021681C"/>
    <w:rsid w:val="002256BE"/>
    <w:rsid w:val="002324C5"/>
    <w:rsid w:val="00252AD4"/>
    <w:rsid w:val="00257E87"/>
    <w:rsid w:val="00274ADD"/>
    <w:rsid w:val="002864C5"/>
    <w:rsid w:val="002A651D"/>
    <w:rsid w:val="002B6741"/>
    <w:rsid w:val="002C75F5"/>
    <w:rsid w:val="00311991"/>
    <w:rsid w:val="00321E68"/>
    <w:rsid w:val="003560C4"/>
    <w:rsid w:val="00374ED6"/>
    <w:rsid w:val="003A0140"/>
    <w:rsid w:val="003A5F27"/>
    <w:rsid w:val="003B146B"/>
    <w:rsid w:val="003D3EF6"/>
    <w:rsid w:val="003F6AA4"/>
    <w:rsid w:val="003F6D56"/>
    <w:rsid w:val="00420284"/>
    <w:rsid w:val="00444682"/>
    <w:rsid w:val="004615A0"/>
    <w:rsid w:val="00492B15"/>
    <w:rsid w:val="004A69B3"/>
    <w:rsid w:val="00526838"/>
    <w:rsid w:val="00531521"/>
    <w:rsid w:val="005352EE"/>
    <w:rsid w:val="0054323C"/>
    <w:rsid w:val="005640FA"/>
    <w:rsid w:val="00596E74"/>
    <w:rsid w:val="005A46FA"/>
    <w:rsid w:val="005A58F3"/>
    <w:rsid w:val="005B0FCC"/>
    <w:rsid w:val="005B55C9"/>
    <w:rsid w:val="005B5870"/>
    <w:rsid w:val="005C7B9F"/>
    <w:rsid w:val="005F0202"/>
    <w:rsid w:val="00623FF3"/>
    <w:rsid w:val="00697C0D"/>
    <w:rsid w:val="006A7AB0"/>
    <w:rsid w:val="006B0926"/>
    <w:rsid w:val="006C126E"/>
    <w:rsid w:val="006D0BD5"/>
    <w:rsid w:val="00792630"/>
    <w:rsid w:val="0079722A"/>
    <w:rsid w:val="007B2B10"/>
    <w:rsid w:val="007D3038"/>
    <w:rsid w:val="007F0734"/>
    <w:rsid w:val="008105A6"/>
    <w:rsid w:val="00823ABD"/>
    <w:rsid w:val="00851F2A"/>
    <w:rsid w:val="008574C8"/>
    <w:rsid w:val="00870B6A"/>
    <w:rsid w:val="009671AA"/>
    <w:rsid w:val="009678DD"/>
    <w:rsid w:val="00995FEF"/>
    <w:rsid w:val="009A7CFA"/>
    <w:rsid w:val="009D04C6"/>
    <w:rsid w:val="009D5AE0"/>
    <w:rsid w:val="009D6F66"/>
    <w:rsid w:val="009E0B4C"/>
    <w:rsid w:val="009F1FAD"/>
    <w:rsid w:val="00A1409E"/>
    <w:rsid w:val="00A16FB8"/>
    <w:rsid w:val="00A83BE1"/>
    <w:rsid w:val="00AA5C45"/>
    <w:rsid w:val="00AB1A66"/>
    <w:rsid w:val="00AB2DD8"/>
    <w:rsid w:val="00AC0FF5"/>
    <w:rsid w:val="00AD46DA"/>
    <w:rsid w:val="00AD4BB2"/>
    <w:rsid w:val="00AE1AC3"/>
    <w:rsid w:val="00AF48D4"/>
    <w:rsid w:val="00B37A1B"/>
    <w:rsid w:val="00B53330"/>
    <w:rsid w:val="00B73347"/>
    <w:rsid w:val="00B76C24"/>
    <w:rsid w:val="00BB3056"/>
    <w:rsid w:val="00BC568A"/>
    <w:rsid w:val="00BE6EE8"/>
    <w:rsid w:val="00C12DF2"/>
    <w:rsid w:val="00C270FE"/>
    <w:rsid w:val="00C27885"/>
    <w:rsid w:val="00C35692"/>
    <w:rsid w:val="00C468C4"/>
    <w:rsid w:val="00C94361"/>
    <w:rsid w:val="00CD1D9A"/>
    <w:rsid w:val="00D0417B"/>
    <w:rsid w:val="00D432F2"/>
    <w:rsid w:val="00D71DC4"/>
    <w:rsid w:val="00D75709"/>
    <w:rsid w:val="00D8180F"/>
    <w:rsid w:val="00DB442D"/>
    <w:rsid w:val="00DC4A8B"/>
    <w:rsid w:val="00E267D6"/>
    <w:rsid w:val="00E73682"/>
    <w:rsid w:val="00E7386A"/>
    <w:rsid w:val="00EA2053"/>
    <w:rsid w:val="00ED7740"/>
    <w:rsid w:val="00ED783C"/>
    <w:rsid w:val="00F07A6F"/>
    <w:rsid w:val="00F123BD"/>
    <w:rsid w:val="00F27359"/>
    <w:rsid w:val="00F3051E"/>
    <w:rsid w:val="00F45926"/>
    <w:rsid w:val="00F70E5F"/>
    <w:rsid w:val="00F720D2"/>
    <w:rsid w:val="00F73A85"/>
    <w:rsid w:val="00F7503B"/>
    <w:rsid w:val="00FE1F08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4805A-A3B5-43CD-B95A-2897FB0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9C"/>
    <w:pPr>
      <w:spacing w:after="7"/>
      <w:ind w:left="368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0C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0C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F3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Borough of Ealing</dc:creator>
  <cp:keywords/>
  <cp:lastModifiedBy>Anthony Miller</cp:lastModifiedBy>
  <cp:revision>2</cp:revision>
  <dcterms:created xsi:type="dcterms:W3CDTF">2017-02-08T16:43:00Z</dcterms:created>
  <dcterms:modified xsi:type="dcterms:W3CDTF">2017-02-08T16:43:00Z</dcterms:modified>
</cp:coreProperties>
</file>